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78F3AB1D"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7E50BD">
              <w:rPr>
                <w:rFonts w:ascii="Arial" w:hAnsi="Arial" w:cs="Arial"/>
                <w:b/>
                <w:bCs/>
              </w:rPr>
              <w:t>Administrativa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7B0D71E4" w:rsidR="00334071" w:rsidRPr="00DA2AB3" w:rsidRDefault="00C83DB3" w:rsidP="003B61CB">
            <w:pPr>
              <w:suppressAutoHyphens w:val="0"/>
              <w:rPr>
                <w:rFonts w:ascii="Arial" w:hAnsi="Arial" w:cs="Arial"/>
              </w:rPr>
            </w:pPr>
            <w:r>
              <w:rPr>
                <w:rFonts w:ascii="Arial" w:hAnsi="Arial" w:cs="Arial"/>
              </w:rPr>
              <w:t xml:space="preserve">Gestión </w:t>
            </w:r>
            <w:r w:rsidR="007E50BD">
              <w:rPr>
                <w:rFonts w:ascii="Arial" w:hAnsi="Arial" w:cs="Arial"/>
              </w:rPr>
              <w:t>Administrativa</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02ADB0CC" w:rsidR="00334071" w:rsidRPr="00DA2AB3" w:rsidRDefault="007E50BD" w:rsidP="003B61CB">
            <w:pPr>
              <w:suppressAutoHyphens w:val="0"/>
              <w:rPr>
                <w:rFonts w:ascii="Arial" w:hAnsi="Arial" w:cs="Arial"/>
              </w:rPr>
            </w:pPr>
            <w:r w:rsidRPr="007E50BD">
              <w:rPr>
                <w:rFonts w:ascii="Arial" w:hAnsi="Arial" w:cs="Arial"/>
              </w:rPr>
              <w:t>GAD-CA-001</w:t>
            </w:r>
          </w:p>
        </w:tc>
      </w:tr>
      <w:tr w:rsidR="00D224A4"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D224A4" w:rsidRPr="00DA2AB3" w:rsidRDefault="00D224A4" w:rsidP="00D224A4">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D3C8AAB" w14:textId="6AC01834" w:rsidR="00D224A4" w:rsidRPr="00DA2AB3" w:rsidRDefault="00244433" w:rsidP="004818A4">
            <w:pPr>
              <w:rPr>
                <w:rFonts w:ascii="Arial" w:hAnsi="Arial" w:cs="Arial"/>
              </w:rPr>
            </w:pPr>
            <w:r w:rsidRPr="00244433">
              <w:rPr>
                <w:rFonts w:ascii="Arial" w:hAnsi="Arial" w:cs="Arial"/>
              </w:rPr>
              <w:t>Administración De Bienes De La SDP.</w:t>
            </w: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2E03B1A1" w14:textId="685C4FBB" w:rsidR="00D224A4" w:rsidRDefault="00C94501" w:rsidP="00D224A4">
            <w:pPr>
              <w:snapToGrid w:val="0"/>
              <w:rPr>
                <w:rFonts w:ascii="Arial" w:hAnsi="Arial" w:cs="Arial"/>
              </w:rPr>
            </w:pPr>
            <w:r w:rsidRPr="00C94501">
              <w:rPr>
                <w:rFonts w:ascii="Arial" w:hAnsi="Arial" w:cs="Arial"/>
              </w:rPr>
              <w:t>GAD-PD-0</w:t>
            </w:r>
            <w:r w:rsidR="00244433">
              <w:rPr>
                <w:rFonts w:ascii="Arial" w:hAnsi="Arial" w:cs="Arial"/>
              </w:rPr>
              <w:t>30</w:t>
            </w:r>
          </w:p>
          <w:p w14:paraId="7D8E5B60" w14:textId="23D29B55" w:rsidR="00D224A4" w:rsidRPr="00DA2AB3" w:rsidRDefault="00D224A4" w:rsidP="00D224A4">
            <w:pPr>
              <w:snapToGrid w:val="0"/>
              <w:rPr>
                <w:rFonts w:ascii="Arial" w:hAnsi="Arial" w:cs="Arial"/>
              </w:rPr>
            </w:pPr>
          </w:p>
        </w:tc>
      </w:tr>
      <w:tr w:rsidR="00D224A4"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D224A4" w:rsidRPr="00DA2AB3" w:rsidRDefault="00D224A4" w:rsidP="00D224A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77545400" w:rsidR="00D224A4" w:rsidRPr="00DA2AB3" w:rsidRDefault="00244433" w:rsidP="00D224A4">
            <w:pPr>
              <w:snapToGrid w:val="0"/>
              <w:rPr>
                <w:rFonts w:ascii="Arial" w:hAnsi="Arial" w:cs="Arial"/>
              </w:rPr>
            </w:pPr>
            <w:r w:rsidRPr="00244433">
              <w:rPr>
                <w:rFonts w:ascii="Arial" w:hAnsi="Arial" w:cs="Arial"/>
              </w:rPr>
              <w:t>Comprobantes de Traslados de Bienes de Almacén</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D224A4" w:rsidRPr="00DA2AB3" w:rsidRDefault="00D224A4" w:rsidP="00D224A4">
            <w:pPr>
              <w:snapToGrid w:val="0"/>
              <w:rPr>
                <w:rFonts w:ascii="Arial" w:hAnsi="Arial" w:cs="Arial"/>
              </w:rPr>
            </w:pPr>
          </w:p>
        </w:tc>
      </w:tr>
      <w:tr w:rsidR="00D224A4"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D224A4" w:rsidRPr="00DA2AB3" w:rsidRDefault="00D224A4" w:rsidP="00D224A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44544B6D" w:rsidR="00D224A4" w:rsidRPr="00DA2AB3" w:rsidRDefault="00C94501" w:rsidP="00D224A4">
            <w:pPr>
              <w:snapToGrid w:val="0"/>
              <w:rPr>
                <w:rFonts w:ascii="Arial" w:hAnsi="Arial" w:cs="Arial"/>
                <w:bCs/>
                <w:lang w:val="es-ES" w:eastAsia="es-CO"/>
              </w:rPr>
            </w:pPr>
            <w:r>
              <w:rPr>
                <w:rFonts w:ascii="Arial" w:hAnsi="Arial" w:cs="Arial"/>
              </w:rPr>
              <w:t>No Aplica</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D224A4" w:rsidRPr="00DA2AB3" w:rsidRDefault="00D224A4" w:rsidP="00D224A4">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14D72502" w:rsidR="00D224A4" w:rsidRPr="00DA2AB3" w:rsidRDefault="00C94501" w:rsidP="00D224A4">
            <w:pPr>
              <w:snapToGrid w:val="0"/>
              <w:rPr>
                <w:rFonts w:ascii="Arial" w:hAnsi="Arial" w:cs="Arial"/>
                <w:bCs/>
                <w:lang w:val="es-ES" w:eastAsia="es-CO"/>
              </w:rPr>
            </w:pPr>
            <w:r>
              <w:rPr>
                <w:rFonts w:ascii="Arial" w:hAnsi="Arial" w:cs="Arial"/>
                <w:bCs/>
                <w:lang w:val="es-ES" w:eastAsia="es-CO"/>
              </w:rPr>
              <w:t>No Aplica</w:t>
            </w: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7E203" w14:textId="77777777" w:rsidR="007678E3" w:rsidRDefault="007678E3" w:rsidP="007678E3">
            <w:pPr>
              <w:jc w:val="both"/>
            </w:pPr>
            <w:r w:rsidRPr="00D7590D">
              <w:t xml:space="preserve">Subserie que contiene los documentos producto del trámite de acreditación el </w:t>
            </w:r>
            <w:r>
              <w:t xml:space="preserve">traslado de </w:t>
            </w:r>
            <w:r w:rsidRPr="00D7590D">
              <w:t>un bien o elemento al almacén de la entidad</w:t>
            </w:r>
            <w:r>
              <w:t xml:space="preserve"> entre los servidores públicos</w:t>
            </w:r>
            <w:r w:rsidRPr="00D7590D">
              <w:t>, constituyéndose así en el soporte para legalizar los registros en inventario y efectuar los asientos de contabilidad</w:t>
            </w:r>
            <w:r>
              <w:t xml:space="preserve"> de la </w:t>
            </w:r>
            <w:proofErr w:type="gramStart"/>
            <w:r>
              <w:t>Secretaria</w:t>
            </w:r>
            <w:proofErr w:type="gramEnd"/>
            <w:r>
              <w:t xml:space="preserve"> Distrital de Planeación</w:t>
            </w:r>
            <w:r w:rsidRPr="00D7590D">
              <w:t>.</w:t>
            </w:r>
          </w:p>
          <w:p w14:paraId="7E1F1D6B" w14:textId="77777777" w:rsidR="007F5D21" w:rsidRDefault="007F5D21" w:rsidP="00C83DB3">
            <w:pPr>
              <w:jc w:val="both"/>
            </w:pPr>
          </w:p>
          <w:p w14:paraId="42E2C73E" w14:textId="77777777" w:rsidR="00850121" w:rsidRDefault="00850121" w:rsidP="00C83DB3">
            <w:pPr>
              <w:jc w:val="both"/>
            </w:pPr>
            <w:r>
              <w:t>El expediente está conformado por:</w:t>
            </w:r>
          </w:p>
          <w:p w14:paraId="2449420A" w14:textId="77777777" w:rsidR="00850121" w:rsidRDefault="00850121" w:rsidP="00C83DB3">
            <w:pPr>
              <w:jc w:val="both"/>
            </w:pPr>
          </w:p>
          <w:p w14:paraId="325B8BD5" w14:textId="77777777" w:rsidR="007678E3" w:rsidRDefault="007678E3" w:rsidP="007678E3">
            <w:pPr>
              <w:jc w:val="both"/>
            </w:pPr>
            <w:r>
              <w:t xml:space="preserve">Comprobante de traslado de almacén </w:t>
            </w:r>
          </w:p>
          <w:p w14:paraId="6BFAC008" w14:textId="7D104ACF" w:rsidR="00850121" w:rsidRPr="00EA29AD" w:rsidRDefault="007678E3" w:rsidP="007678E3">
            <w:pPr>
              <w:jc w:val="both"/>
            </w:pPr>
            <w: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1A703ACC" w14:textId="0313DE9C" w:rsidR="00ED0206" w:rsidRPr="00ED0206" w:rsidRDefault="00ED0206" w:rsidP="00ED0206">
            <w:pPr>
              <w:suppressAutoHyphens w:val="0"/>
              <w:spacing w:after="160" w:line="259" w:lineRule="auto"/>
              <w:jc w:val="both"/>
              <w:rPr>
                <w:rFonts w:ascii="Abadi" w:hAnsi="Abadi" w:cs="Arial"/>
              </w:rPr>
            </w:pPr>
            <w:r w:rsidRPr="00ED0206">
              <w:rPr>
                <w:rFonts w:ascii="Abadi" w:hAnsi="Abadi" w:cs="Arial"/>
                <w:b/>
                <w:bCs/>
              </w:rPr>
              <w:t>Resolución DDC-000001 de 2019</w:t>
            </w:r>
            <w:r>
              <w:rPr>
                <w:rFonts w:ascii="Abadi" w:hAnsi="Abadi" w:cs="Arial"/>
                <w:b/>
                <w:bCs/>
              </w:rPr>
              <w:t xml:space="preserve"> del 30 de septiembre de 2019</w:t>
            </w:r>
            <w:r w:rsidRPr="00ED0206">
              <w:rPr>
                <w:rFonts w:ascii="Abadi" w:hAnsi="Abadi" w:cs="Arial"/>
                <w:b/>
                <w:bCs/>
              </w:rPr>
              <w:t>.</w:t>
            </w:r>
            <w:r w:rsidRPr="00ED0206">
              <w:rPr>
                <w:rFonts w:ascii="Abadi" w:hAnsi="Abadi" w:cs="Arial"/>
              </w:rPr>
              <w:t xml:space="preserve"> “Por la cual se expide el Manual de Procedimientos Administrativos y </w:t>
            </w:r>
            <w:r w:rsidRPr="00ED0206">
              <w:rPr>
                <w:rFonts w:ascii="Abadi" w:hAnsi="Abadi" w:cs="Arial"/>
              </w:rPr>
              <w:lastRenderedPageBreak/>
              <w:t>Contables para el manejo y control de los bienes en las Entidades de Gobierno Distritales - Versión 1, de la Secretaría Distrital de Hacienda.</w:t>
            </w:r>
          </w:p>
          <w:p w14:paraId="67793B1C" w14:textId="77777777" w:rsidR="00ED0206" w:rsidRPr="00ED0206" w:rsidRDefault="00ED0206" w:rsidP="00ED0206">
            <w:pPr>
              <w:tabs>
                <w:tab w:val="left" w:pos="-14"/>
                <w:tab w:val="left" w:pos="3120"/>
              </w:tabs>
              <w:jc w:val="both"/>
              <w:rPr>
                <w:rFonts w:ascii="Arial" w:hAnsi="Arial" w:cs="Arial"/>
              </w:rPr>
            </w:pPr>
            <w:r w:rsidRPr="00405562">
              <w:rPr>
                <w:rFonts w:ascii="Arial" w:hAnsi="Arial" w:cs="Arial"/>
                <w:b/>
                <w:bCs/>
              </w:rPr>
              <w:t>ARTÍCULO 1º</w:t>
            </w:r>
            <w:r w:rsidRPr="00ED0206">
              <w:rPr>
                <w:rFonts w:ascii="Arial" w:hAnsi="Arial" w:cs="Arial"/>
              </w:rPr>
              <w:t>. - Adopción. Adoptar el Manual de Procedimientos Administrativos y Contables para el manejo y control de los bienes de las Entidades de Gobierno Distritales, que forma parte integral de esta Resolución como un instrumento de aplicación general.</w:t>
            </w:r>
          </w:p>
          <w:p w14:paraId="247BECE4" w14:textId="43BFBA81" w:rsidR="00ED0206" w:rsidRPr="00ED0206" w:rsidRDefault="00ED0206" w:rsidP="00ED0206">
            <w:pPr>
              <w:tabs>
                <w:tab w:val="left" w:pos="-14"/>
                <w:tab w:val="left" w:pos="3120"/>
              </w:tabs>
              <w:jc w:val="both"/>
              <w:rPr>
                <w:rFonts w:ascii="Arial" w:hAnsi="Arial" w:cs="Arial"/>
              </w:rPr>
            </w:pPr>
          </w:p>
          <w:p w14:paraId="413BAF6F" w14:textId="77777777" w:rsidR="00ED0206" w:rsidRPr="00ED0206" w:rsidRDefault="00ED0206" w:rsidP="00ED0206">
            <w:pPr>
              <w:tabs>
                <w:tab w:val="left" w:pos="-14"/>
                <w:tab w:val="left" w:pos="3120"/>
              </w:tabs>
              <w:jc w:val="both"/>
              <w:rPr>
                <w:rFonts w:ascii="Arial" w:hAnsi="Arial" w:cs="Arial"/>
              </w:rPr>
            </w:pPr>
            <w:r w:rsidRPr="00405562">
              <w:rPr>
                <w:rFonts w:ascii="Arial" w:hAnsi="Arial" w:cs="Arial"/>
                <w:b/>
                <w:bCs/>
              </w:rPr>
              <w:t>ARTÍCULO 2º.</w:t>
            </w:r>
            <w:r w:rsidRPr="00ED0206">
              <w:rPr>
                <w:rFonts w:ascii="Arial" w:hAnsi="Arial" w:cs="Arial"/>
              </w:rPr>
              <w:t xml:space="preserve"> - Objeto. Señalar los lineamientos, herramientas y procedimientos de orden administrativo, para la clasificación, registro, control, ingreso, salida y retiro definitivo de los bienes, así como establecer los criterios para su reconocimiento, medición, presentación y revelación en los Estados Financieros de los Entes y Entidades de Gobierno Distritales, de acuerdo con la normatividad vigente.</w:t>
            </w:r>
          </w:p>
          <w:p w14:paraId="29C60F8A" w14:textId="77777777" w:rsidR="00ED0206" w:rsidRPr="00ED0206" w:rsidRDefault="00ED0206" w:rsidP="00ED0206">
            <w:pPr>
              <w:tabs>
                <w:tab w:val="left" w:pos="-14"/>
                <w:tab w:val="left" w:pos="3120"/>
              </w:tabs>
              <w:jc w:val="both"/>
              <w:rPr>
                <w:rFonts w:ascii="Arial" w:hAnsi="Arial" w:cs="Arial"/>
              </w:rPr>
            </w:pPr>
          </w:p>
          <w:p w14:paraId="6AFFE86F" w14:textId="77777777" w:rsidR="00ED0206" w:rsidRPr="00ED0206" w:rsidRDefault="00ED0206" w:rsidP="00ED0206">
            <w:pPr>
              <w:tabs>
                <w:tab w:val="left" w:pos="-14"/>
                <w:tab w:val="left" w:pos="3120"/>
              </w:tabs>
              <w:jc w:val="both"/>
              <w:rPr>
                <w:rFonts w:ascii="Arial" w:hAnsi="Arial" w:cs="Arial"/>
              </w:rPr>
            </w:pPr>
            <w:r w:rsidRPr="00405562">
              <w:rPr>
                <w:rFonts w:ascii="Arial" w:hAnsi="Arial" w:cs="Arial"/>
                <w:b/>
                <w:bCs/>
              </w:rPr>
              <w:t>ARTÍCULO 3º.</w:t>
            </w:r>
            <w:r w:rsidRPr="00ED0206">
              <w:rPr>
                <w:rFonts w:ascii="Arial" w:hAnsi="Arial" w:cs="Arial"/>
              </w:rPr>
              <w:t xml:space="preserve"> - Alcance. Los lineamientos contables planteados en el anexo de esta Resolución son de obligatorio cumplimiento para las Entidades de Gobierno Distritales, incluyendo los Entes Públicos Distritales que conforman la Entidad Contable Pública Bogotá D.C. Los lineamentos administrativos incorporados en dicho anexo son de voluntaria observancia.</w:t>
            </w:r>
          </w:p>
          <w:p w14:paraId="6CB66431" w14:textId="1BFF563C" w:rsidR="00ED0206" w:rsidRPr="00ED0206" w:rsidRDefault="00ED0206" w:rsidP="00ED0206">
            <w:pPr>
              <w:tabs>
                <w:tab w:val="left" w:pos="-14"/>
                <w:tab w:val="left" w:pos="3120"/>
              </w:tabs>
              <w:jc w:val="both"/>
              <w:rPr>
                <w:rFonts w:ascii="Arial" w:hAnsi="Arial" w:cs="Arial"/>
              </w:rPr>
            </w:pPr>
          </w:p>
          <w:p w14:paraId="2D101DB0" w14:textId="2C2EA257" w:rsidR="00A93EFC" w:rsidRPr="00ED0206" w:rsidRDefault="00ED0206" w:rsidP="00ED0206">
            <w:pPr>
              <w:tabs>
                <w:tab w:val="left" w:pos="-14"/>
                <w:tab w:val="left" w:pos="3120"/>
              </w:tabs>
              <w:jc w:val="both"/>
              <w:rPr>
                <w:rFonts w:ascii="Arial" w:hAnsi="Arial" w:cs="Arial"/>
              </w:rPr>
            </w:pPr>
            <w:r w:rsidRPr="00405562">
              <w:rPr>
                <w:rFonts w:ascii="Arial" w:hAnsi="Arial" w:cs="Arial"/>
                <w:b/>
                <w:bCs/>
              </w:rPr>
              <w:t>PARÁGRAFO</w:t>
            </w:r>
            <w:r w:rsidRPr="00ED0206">
              <w:rPr>
                <w:rFonts w:ascii="Arial" w:hAnsi="Arial" w:cs="Arial"/>
              </w:rPr>
              <w:t>. - Las demás Entidades Públicas Distritales pueden implementar los lineamientos contables y administrativos dispuestos en el anexo de esta Resolución.</w:t>
            </w:r>
          </w:p>
          <w:p w14:paraId="3415A7CB" w14:textId="77777777" w:rsidR="00A93EFC" w:rsidRDefault="00A93EFC" w:rsidP="00E92E9A">
            <w:pPr>
              <w:tabs>
                <w:tab w:val="left" w:pos="-14"/>
                <w:tab w:val="left" w:pos="3120"/>
              </w:tabs>
              <w:jc w:val="both"/>
              <w:rPr>
                <w:rFonts w:ascii="Arial" w:hAnsi="Arial" w:cs="Arial"/>
                <w:b/>
                <w:bCs/>
              </w:rPr>
            </w:pPr>
          </w:p>
          <w:p w14:paraId="0C478229" w14:textId="47ED94ED" w:rsidR="004C213B" w:rsidRPr="00E92E9A" w:rsidRDefault="004C213B"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C351B7F" w14:textId="58B18A7B" w:rsidR="001D70B2" w:rsidRDefault="00AD42C3" w:rsidP="007F5D21">
            <w:pPr>
              <w:tabs>
                <w:tab w:val="left" w:pos="3120"/>
              </w:tabs>
              <w:jc w:val="both"/>
              <w:rPr>
                <w:rFonts w:ascii="Arial" w:hAnsi="Arial" w:cs="Arial"/>
              </w:rPr>
            </w:pPr>
            <w:r w:rsidRPr="00C87317">
              <w:rPr>
                <w:rFonts w:ascii="Arial" w:hAnsi="Arial" w:cs="Arial"/>
                <w:b/>
                <w:bCs/>
              </w:rPr>
              <w:t xml:space="preserve">Decreto 432 de 2022 del 4 de octubre de </w:t>
            </w:r>
            <w:r w:rsidR="00C87317" w:rsidRPr="00C87317">
              <w:rPr>
                <w:rFonts w:ascii="Arial" w:hAnsi="Arial" w:cs="Arial"/>
                <w:b/>
                <w:bCs/>
              </w:rPr>
              <w:t>2022</w:t>
            </w:r>
            <w:r w:rsidR="00C87317" w:rsidRPr="00AD42C3">
              <w:rPr>
                <w:rFonts w:ascii="Arial" w:hAnsi="Arial" w:cs="Arial"/>
              </w:rPr>
              <w:t xml:space="preserve"> “</w:t>
            </w:r>
            <w:r w:rsidRPr="00AD42C3">
              <w:rPr>
                <w:rFonts w:ascii="Arial" w:hAnsi="Arial" w:cs="Arial"/>
              </w:rPr>
              <w:t>Por medio del cual se modifica la estructura organizacional de la Secretaría Distrital de Planeación y se dictan otras disposiciones".</w:t>
            </w:r>
          </w:p>
          <w:p w14:paraId="2BBDD2D2" w14:textId="77777777" w:rsidR="00AD42C3" w:rsidRDefault="00AD42C3" w:rsidP="007F5D21">
            <w:pPr>
              <w:tabs>
                <w:tab w:val="left" w:pos="3120"/>
              </w:tabs>
              <w:jc w:val="both"/>
              <w:rPr>
                <w:rFonts w:ascii="Arial" w:hAnsi="Arial" w:cs="Arial"/>
              </w:rPr>
            </w:pPr>
          </w:p>
          <w:p w14:paraId="6DB93975" w14:textId="77777777" w:rsidR="00AD42C3" w:rsidRPr="00AD42C3" w:rsidRDefault="00AD42C3" w:rsidP="00AD42C3">
            <w:pPr>
              <w:tabs>
                <w:tab w:val="left" w:pos="3120"/>
              </w:tabs>
              <w:jc w:val="both"/>
              <w:rPr>
                <w:rFonts w:ascii="Arial" w:hAnsi="Arial" w:cs="Arial"/>
              </w:rPr>
            </w:pPr>
            <w:r w:rsidRPr="00AD42C3">
              <w:rPr>
                <w:rFonts w:ascii="Arial" w:hAnsi="Arial" w:cs="Arial"/>
                <w:b/>
                <w:bCs/>
              </w:rPr>
              <w:t>Artículo 49.</w:t>
            </w:r>
            <w:r w:rsidRPr="00AD42C3">
              <w:rPr>
                <w:rFonts w:ascii="Arial" w:hAnsi="Arial" w:cs="Arial"/>
              </w:rPr>
              <w:t xml:space="preserve"> Dirección Administrativa. Son funciones de la Dirección Administrativa, las siguientes:</w:t>
            </w:r>
          </w:p>
          <w:p w14:paraId="75DE3D1B" w14:textId="77777777" w:rsidR="00AD42C3" w:rsidRPr="00AD42C3" w:rsidRDefault="00AD42C3" w:rsidP="00AD42C3">
            <w:pPr>
              <w:tabs>
                <w:tab w:val="left" w:pos="3120"/>
              </w:tabs>
              <w:jc w:val="both"/>
              <w:rPr>
                <w:rFonts w:ascii="Arial" w:hAnsi="Arial" w:cs="Arial"/>
              </w:rPr>
            </w:pPr>
          </w:p>
          <w:p w14:paraId="1C01C35B" w14:textId="65CC9E70" w:rsidR="00AD42C3" w:rsidRPr="007F5D21" w:rsidRDefault="00141347" w:rsidP="00AD42C3">
            <w:pPr>
              <w:tabs>
                <w:tab w:val="left" w:pos="3120"/>
              </w:tabs>
              <w:jc w:val="both"/>
              <w:rPr>
                <w:rFonts w:ascii="Arial" w:hAnsi="Arial" w:cs="Arial"/>
              </w:rPr>
            </w:pPr>
            <w:r w:rsidRPr="00141347">
              <w:rPr>
                <w:rFonts w:ascii="Arial" w:hAnsi="Arial" w:cs="Arial"/>
              </w:rPr>
              <w:t>b. Elaborar y gestionar los planes, programas y demás acciones relacionadas con la gestión de bienes de la entidad.</w:t>
            </w: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lastRenderedPageBreak/>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179FCCC4" w14:textId="77777777" w:rsidR="000807ED" w:rsidRDefault="000807ED" w:rsidP="00F70AD1">
      <w:pPr>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2C14C5FD" w:rsidR="00334071" w:rsidRPr="00DA2AB3" w:rsidRDefault="00C07655" w:rsidP="00C07655">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53F4ACE2" w:rsidR="00334071" w:rsidRPr="006B4BC1" w:rsidRDefault="00334071" w:rsidP="004920C3">
            <w:pPr>
              <w:pStyle w:val="Normal1"/>
              <w:jc w:val="center"/>
              <w:rPr>
                <w:rFonts w:ascii="Arial" w:hAnsi="Arial" w:cs="Arial"/>
                <w:b/>
                <w:sz w:val="20"/>
                <w:szCs w:val="20"/>
              </w:rPr>
            </w:pP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DA2AB3"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33603B1" w:rsidR="006B4BC1" w:rsidRPr="00DA2AB3" w:rsidRDefault="006B4BC1" w:rsidP="006B4BC1">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lastRenderedPageBreak/>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AF77" w14:textId="77777777" w:rsidR="00B274F5" w:rsidRDefault="00B274F5">
      <w:r>
        <w:separator/>
      </w:r>
    </w:p>
  </w:endnote>
  <w:endnote w:type="continuationSeparator" w:id="0">
    <w:p w14:paraId="13AAB0E9" w14:textId="77777777" w:rsidR="00B274F5" w:rsidRDefault="00B2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5B231" w14:textId="77777777" w:rsidR="00B274F5" w:rsidRDefault="00B274F5">
      <w:r>
        <w:separator/>
      </w:r>
    </w:p>
  </w:footnote>
  <w:footnote w:type="continuationSeparator" w:id="0">
    <w:p w14:paraId="5E3196E8" w14:textId="77777777" w:rsidR="00B274F5" w:rsidRDefault="00B2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2EA7FE4"/>
    <w:multiLevelType w:val="hybridMultilevel"/>
    <w:tmpl w:val="561A9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9"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1"/>
  </w:num>
  <w:num w:numId="8" w16cid:durableId="1732659124">
    <w:abstractNumId w:val="15"/>
  </w:num>
  <w:num w:numId="9" w16cid:durableId="121005159">
    <w:abstractNumId w:val="33"/>
  </w:num>
  <w:num w:numId="10" w16cid:durableId="582034606">
    <w:abstractNumId w:val="3"/>
  </w:num>
  <w:num w:numId="11" w16cid:durableId="725221407">
    <w:abstractNumId w:val="7"/>
  </w:num>
  <w:num w:numId="12" w16cid:durableId="693700111">
    <w:abstractNumId w:val="25"/>
  </w:num>
  <w:num w:numId="13" w16cid:durableId="1860583801">
    <w:abstractNumId w:val="29"/>
  </w:num>
  <w:num w:numId="14" w16cid:durableId="2088382039">
    <w:abstractNumId w:val="30"/>
  </w:num>
  <w:num w:numId="15" w16cid:durableId="1581014672">
    <w:abstractNumId w:val="20"/>
  </w:num>
  <w:num w:numId="16" w16cid:durableId="1552383666">
    <w:abstractNumId w:val="2"/>
  </w:num>
  <w:num w:numId="17" w16cid:durableId="994528223">
    <w:abstractNumId w:val="21"/>
  </w:num>
  <w:num w:numId="18" w16cid:durableId="795416857">
    <w:abstractNumId w:val="32"/>
  </w:num>
  <w:num w:numId="19" w16cid:durableId="1320964288">
    <w:abstractNumId w:val="5"/>
  </w:num>
  <w:num w:numId="20" w16cid:durableId="2100978274">
    <w:abstractNumId w:val="11"/>
  </w:num>
  <w:num w:numId="21" w16cid:durableId="1254515158">
    <w:abstractNumId w:val="27"/>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4"/>
  </w:num>
  <w:num w:numId="29" w16cid:durableId="1033963798">
    <w:abstractNumId w:val="23"/>
  </w:num>
  <w:num w:numId="30" w16cid:durableId="1756783917">
    <w:abstractNumId w:val="22"/>
  </w:num>
  <w:num w:numId="31" w16cid:durableId="1395664971">
    <w:abstractNumId w:val="12"/>
  </w:num>
  <w:num w:numId="32" w16cid:durableId="1587183059">
    <w:abstractNumId w:val="28"/>
  </w:num>
  <w:num w:numId="33" w16cid:durableId="2117290393">
    <w:abstractNumId w:val="9"/>
  </w:num>
  <w:num w:numId="34" w16cid:durableId="191649741">
    <w:abstractNumId w:val="4"/>
  </w:num>
  <w:num w:numId="35" w16cid:durableId="4271646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16C7"/>
    <w:rsid w:val="000064DC"/>
    <w:rsid w:val="0001692F"/>
    <w:rsid w:val="000210C9"/>
    <w:rsid w:val="00021443"/>
    <w:rsid w:val="000251DA"/>
    <w:rsid w:val="0003209F"/>
    <w:rsid w:val="000411B6"/>
    <w:rsid w:val="00042EE4"/>
    <w:rsid w:val="00043E1F"/>
    <w:rsid w:val="00057DF8"/>
    <w:rsid w:val="00060666"/>
    <w:rsid w:val="00066A2A"/>
    <w:rsid w:val="00071CF6"/>
    <w:rsid w:val="000728C5"/>
    <w:rsid w:val="000748F8"/>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1347"/>
    <w:rsid w:val="00144394"/>
    <w:rsid w:val="00146D50"/>
    <w:rsid w:val="0015799C"/>
    <w:rsid w:val="00163AFC"/>
    <w:rsid w:val="00171D2B"/>
    <w:rsid w:val="0019050B"/>
    <w:rsid w:val="001A04F1"/>
    <w:rsid w:val="001B0C8F"/>
    <w:rsid w:val="001B5C67"/>
    <w:rsid w:val="001B5CFF"/>
    <w:rsid w:val="001B72CC"/>
    <w:rsid w:val="001C0061"/>
    <w:rsid w:val="001C0413"/>
    <w:rsid w:val="001C712A"/>
    <w:rsid w:val="001D5A76"/>
    <w:rsid w:val="001D70B2"/>
    <w:rsid w:val="001E1333"/>
    <w:rsid w:val="001E23C2"/>
    <w:rsid w:val="001F0EB7"/>
    <w:rsid w:val="001F37E2"/>
    <w:rsid w:val="00223CD3"/>
    <w:rsid w:val="002247A6"/>
    <w:rsid w:val="002267A0"/>
    <w:rsid w:val="0023193F"/>
    <w:rsid w:val="00235558"/>
    <w:rsid w:val="00237899"/>
    <w:rsid w:val="00240A45"/>
    <w:rsid w:val="00243161"/>
    <w:rsid w:val="00244433"/>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3D3B"/>
    <w:rsid w:val="003047FA"/>
    <w:rsid w:val="00307D03"/>
    <w:rsid w:val="00310D56"/>
    <w:rsid w:val="00325285"/>
    <w:rsid w:val="00330101"/>
    <w:rsid w:val="00333CFE"/>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B7622"/>
    <w:rsid w:val="003C61B2"/>
    <w:rsid w:val="003C7DA5"/>
    <w:rsid w:val="003E38D9"/>
    <w:rsid w:val="003F0D21"/>
    <w:rsid w:val="003F175B"/>
    <w:rsid w:val="003F3DEA"/>
    <w:rsid w:val="003F6345"/>
    <w:rsid w:val="003F6642"/>
    <w:rsid w:val="00400DA8"/>
    <w:rsid w:val="0040291D"/>
    <w:rsid w:val="00402F0D"/>
    <w:rsid w:val="004041F2"/>
    <w:rsid w:val="00404E8C"/>
    <w:rsid w:val="00405562"/>
    <w:rsid w:val="00405EAC"/>
    <w:rsid w:val="00411E8D"/>
    <w:rsid w:val="004166A4"/>
    <w:rsid w:val="00425BB3"/>
    <w:rsid w:val="0042646E"/>
    <w:rsid w:val="00437638"/>
    <w:rsid w:val="004407F6"/>
    <w:rsid w:val="00441889"/>
    <w:rsid w:val="00442497"/>
    <w:rsid w:val="0044518E"/>
    <w:rsid w:val="00445D48"/>
    <w:rsid w:val="00450901"/>
    <w:rsid w:val="00451A8F"/>
    <w:rsid w:val="00457EC8"/>
    <w:rsid w:val="00462077"/>
    <w:rsid w:val="004670B5"/>
    <w:rsid w:val="00470A34"/>
    <w:rsid w:val="004712B3"/>
    <w:rsid w:val="004818A4"/>
    <w:rsid w:val="00482E3C"/>
    <w:rsid w:val="00485773"/>
    <w:rsid w:val="00491B67"/>
    <w:rsid w:val="004920C3"/>
    <w:rsid w:val="004A7FAC"/>
    <w:rsid w:val="004B1781"/>
    <w:rsid w:val="004B2623"/>
    <w:rsid w:val="004B4F00"/>
    <w:rsid w:val="004B5686"/>
    <w:rsid w:val="004B63AF"/>
    <w:rsid w:val="004C1F7F"/>
    <w:rsid w:val="004C213B"/>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A57"/>
    <w:rsid w:val="00633E0F"/>
    <w:rsid w:val="006350E0"/>
    <w:rsid w:val="00640706"/>
    <w:rsid w:val="00641F0C"/>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33E1"/>
    <w:rsid w:val="006D4674"/>
    <w:rsid w:val="006E1391"/>
    <w:rsid w:val="006E16D6"/>
    <w:rsid w:val="006E4626"/>
    <w:rsid w:val="006E4B16"/>
    <w:rsid w:val="006F05F5"/>
    <w:rsid w:val="006F0654"/>
    <w:rsid w:val="006F0CF8"/>
    <w:rsid w:val="006F1EF9"/>
    <w:rsid w:val="006F3026"/>
    <w:rsid w:val="006F73A7"/>
    <w:rsid w:val="007008AE"/>
    <w:rsid w:val="00701885"/>
    <w:rsid w:val="00704BB7"/>
    <w:rsid w:val="00704C55"/>
    <w:rsid w:val="00705645"/>
    <w:rsid w:val="007068E0"/>
    <w:rsid w:val="0072405D"/>
    <w:rsid w:val="00724EEB"/>
    <w:rsid w:val="00726614"/>
    <w:rsid w:val="00727C0D"/>
    <w:rsid w:val="00741957"/>
    <w:rsid w:val="00741964"/>
    <w:rsid w:val="007438CD"/>
    <w:rsid w:val="00747AD3"/>
    <w:rsid w:val="00762918"/>
    <w:rsid w:val="00766624"/>
    <w:rsid w:val="007678E3"/>
    <w:rsid w:val="00793C26"/>
    <w:rsid w:val="00793C59"/>
    <w:rsid w:val="007A0476"/>
    <w:rsid w:val="007A24AA"/>
    <w:rsid w:val="007B5E62"/>
    <w:rsid w:val="007C4209"/>
    <w:rsid w:val="007C5243"/>
    <w:rsid w:val="007C5D52"/>
    <w:rsid w:val="007C6C30"/>
    <w:rsid w:val="007C72D9"/>
    <w:rsid w:val="007D37BC"/>
    <w:rsid w:val="007D7B0E"/>
    <w:rsid w:val="007E1BDB"/>
    <w:rsid w:val="007E435D"/>
    <w:rsid w:val="007E50BD"/>
    <w:rsid w:val="007E6A13"/>
    <w:rsid w:val="007F366F"/>
    <w:rsid w:val="007F585F"/>
    <w:rsid w:val="007F5D21"/>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38EB"/>
    <w:rsid w:val="0095662F"/>
    <w:rsid w:val="00967D18"/>
    <w:rsid w:val="00967D42"/>
    <w:rsid w:val="00972937"/>
    <w:rsid w:val="00974B26"/>
    <w:rsid w:val="0097798F"/>
    <w:rsid w:val="009918A3"/>
    <w:rsid w:val="00994339"/>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2341"/>
    <w:rsid w:val="00A62D35"/>
    <w:rsid w:val="00A70113"/>
    <w:rsid w:val="00A7327D"/>
    <w:rsid w:val="00A74024"/>
    <w:rsid w:val="00A765A7"/>
    <w:rsid w:val="00A80B88"/>
    <w:rsid w:val="00A8311D"/>
    <w:rsid w:val="00A84B45"/>
    <w:rsid w:val="00A85A5F"/>
    <w:rsid w:val="00A87D9A"/>
    <w:rsid w:val="00A93EFC"/>
    <w:rsid w:val="00A9559F"/>
    <w:rsid w:val="00AA1F26"/>
    <w:rsid w:val="00AA4F24"/>
    <w:rsid w:val="00AB233F"/>
    <w:rsid w:val="00AB5446"/>
    <w:rsid w:val="00AB5E35"/>
    <w:rsid w:val="00AC3B02"/>
    <w:rsid w:val="00AC5EF1"/>
    <w:rsid w:val="00AC7842"/>
    <w:rsid w:val="00AD1B1E"/>
    <w:rsid w:val="00AD1CE5"/>
    <w:rsid w:val="00AD2783"/>
    <w:rsid w:val="00AD2C0A"/>
    <w:rsid w:val="00AD3867"/>
    <w:rsid w:val="00AD42C3"/>
    <w:rsid w:val="00AD76B7"/>
    <w:rsid w:val="00AF2095"/>
    <w:rsid w:val="00AF278B"/>
    <w:rsid w:val="00AF4F97"/>
    <w:rsid w:val="00B04CFA"/>
    <w:rsid w:val="00B17521"/>
    <w:rsid w:val="00B274F5"/>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07655"/>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87317"/>
    <w:rsid w:val="00C944FB"/>
    <w:rsid w:val="00C94501"/>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14849"/>
    <w:rsid w:val="00D20FC6"/>
    <w:rsid w:val="00D224A4"/>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0206"/>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0AD1"/>
    <w:rsid w:val="00F7221B"/>
    <w:rsid w:val="00F7560F"/>
    <w:rsid w:val="00F7590B"/>
    <w:rsid w:val="00F760EB"/>
    <w:rsid w:val="00F81815"/>
    <w:rsid w:val="00F84E9F"/>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Pages>
  <Words>1500</Words>
  <Characters>8254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54</cp:revision>
  <cp:lastPrinted>2021-07-19T22:01:00Z</cp:lastPrinted>
  <dcterms:created xsi:type="dcterms:W3CDTF">2026-05-31T20:43:00Z</dcterms:created>
  <dcterms:modified xsi:type="dcterms:W3CDTF">2026-06-19T19:51:00Z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